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24B5" w:rsidRPr="00A3716B" w:rsidRDefault="00C7382C" w:rsidP="005E44D9">
      <w:pPr>
        <w:spacing w:line="276" w:lineRule="auto"/>
        <w:jc w:val="center"/>
        <w:rPr>
          <w:rFonts w:ascii="Arial" w:hAnsi="Arial" w:cs="Arial"/>
          <w:b/>
          <w:bCs/>
          <w:sz w:val="22"/>
          <w:szCs w:val="22"/>
          <w:u w:val="single"/>
          <w:lang w:val="en-GB"/>
        </w:rPr>
      </w:pPr>
      <w:r w:rsidRPr="00A3716B">
        <w:rPr>
          <w:rFonts w:ascii="Arial" w:hAnsi="Arial" w:cs="Arial"/>
          <w:b/>
          <w:bCs/>
          <w:sz w:val="22"/>
          <w:szCs w:val="22"/>
          <w:u w:val="single"/>
          <w:lang w:val="en-GB"/>
        </w:rPr>
        <w:t>WIGMORE SCHOOL</w:t>
      </w:r>
      <w:r w:rsidR="00D63580">
        <w:rPr>
          <w:rFonts w:ascii="Arial" w:hAnsi="Arial" w:cs="Arial"/>
          <w:b/>
          <w:bCs/>
          <w:sz w:val="22"/>
          <w:szCs w:val="22"/>
          <w:u w:val="single"/>
          <w:lang w:val="en-GB"/>
        </w:rPr>
        <w:t xml:space="preserve"> ACADEMY TRUST</w:t>
      </w:r>
    </w:p>
    <w:p w:rsidR="00A524B5" w:rsidRPr="00A3716B" w:rsidRDefault="00A524B5" w:rsidP="005E44D9">
      <w:pPr>
        <w:spacing w:line="276" w:lineRule="auto"/>
        <w:rPr>
          <w:rFonts w:ascii="Arial" w:hAnsi="Arial" w:cs="Arial"/>
          <w:b/>
          <w:bCs/>
          <w:sz w:val="22"/>
          <w:szCs w:val="22"/>
          <w:lang w:val="en-GB"/>
        </w:rPr>
      </w:pPr>
    </w:p>
    <w:p w:rsidR="00A524B5" w:rsidRPr="00A3716B" w:rsidRDefault="00C7382C" w:rsidP="005E44D9">
      <w:pPr>
        <w:pBdr>
          <w:top w:val="single" w:sz="4" w:space="4" w:color="auto"/>
          <w:left w:val="single" w:sz="4" w:space="4" w:color="auto"/>
          <w:bottom w:val="single" w:sz="4" w:space="4" w:color="auto"/>
          <w:right w:val="single" w:sz="4" w:space="4" w:color="auto"/>
        </w:pBdr>
        <w:shd w:val="pct10" w:color="auto" w:fill="auto"/>
        <w:tabs>
          <w:tab w:val="left" w:pos="567"/>
        </w:tabs>
        <w:spacing w:line="276" w:lineRule="auto"/>
        <w:rPr>
          <w:rFonts w:ascii="Arial" w:hAnsi="Arial" w:cs="Arial"/>
          <w:sz w:val="22"/>
          <w:szCs w:val="22"/>
          <w:lang w:val="en-GB"/>
        </w:rPr>
      </w:pPr>
      <w:r w:rsidRPr="00A3716B">
        <w:rPr>
          <w:rFonts w:ascii="Arial" w:hAnsi="Arial" w:cs="Arial"/>
          <w:b/>
          <w:bCs/>
          <w:sz w:val="22"/>
          <w:szCs w:val="22"/>
          <w:lang w:val="en-GB"/>
        </w:rPr>
        <w:t>5.8</w:t>
      </w:r>
      <w:r w:rsidRPr="00A3716B">
        <w:rPr>
          <w:rFonts w:ascii="Arial" w:hAnsi="Arial" w:cs="Arial"/>
          <w:b/>
          <w:bCs/>
          <w:sz w:val="22"/>
          <w:szCs w:val="22"/>
          <w:lang w:val="en-GB"/>
        </w:rPr>
        <w:tab/>
      </w:r>
      <w:r w:rsidR="00867301">
        <w:rPr>
          <w:rFonts w:ascii="Arial" w:hAnsi="Arial" w:cs="Arial"/>
          <w:b/>
          <w:bCs/>
          <w:sz w:val="22"/>
          <w:szCs w:val="22"/>
          <w:lang w:val="en-GB"/>
        </w:rPr>
        <w:t>Recruitment of Ex-offenders Policy</w:t>
      </w:r>
    </w:p>
    <w:p w:rsidR="00A524B5" w:rsidRPr="00A3716B" w:rsidRDefault="00A524B5" w:rsidP="005E44D9">
      <w:pPr>
        <w:spacing w:line="276" w:lineRule="auto"/>
        <w:rPr>
          <w:rFonts w:ascii="Arial" w:hAnsi="Arial" w:cs="Arial"/>
          <w:sz w:val="22"/>
          <w:szCs w:val="22"/>
          <w:lang w:val="en-GB"/>
        </w:rPr>
      </w:pPr>
    </w:p>
    <w:p w:rsidR="00867301" w:rsidRP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This policy will be reviewed by the Trust Board biennially or amended if there are any changes in legislation before that time. This policy has been approved by the recognised trade unions.</w:t>
      </w:r>
    </w:p>
    <w:p w:rsidR="00867301" w:rsidRDefault="00867301" w:rsidP="00867301">
      <w:pPr>
        <w:tabs>
          <w:tab w:val="left" w:pos="567"/>
        </w:tabs>
        <w:spacing w:line="276" w:lineRule="auto"/>
        <w:jc w:val="both"/>
        <w:rPr>
          <w:rFonts w:ascii="Arial" w:hAnsi="Arial" w:cs="Arial"/>
          <w:sz w:val="22"/>
          <w:szCs w:val="22"/>
          <w:lang w:val="en-GB"/>
        </w:rPr>
      </w:pPr>
    </w:p>
    <w:p w:rsidR="00867301" w:rsidRPr="006C7A10" w:rsidRDefault="00867301" w:rsidP="00867301">
      <w:pPr>
        <w:tabs>
          <w:tab w:val="left" w:pos="567"/>
        </w:tabs>
        <w:spacing w:line="276" w:lineRule="auto"/>
        <w:jc w:val="both"/>
        <w:rPr>
          <w:rFonts w:ascii="Arial" w:hAnsi="Arial" w:cs="Arial"/>
          <w:b/>
          <w:sz w:val="22"/>
          <w:szCs w:val="22"/>
          <w:lang w:val="en-GB"/>
        </w:rPr>
      </w:pPr>
      <w:r w:rsidRPr="006C7A10">
        <w:rPr>
          <w:rFonts w:ascii="Arial" w:hAnsi="Arial" w:cs="Arial"/>
          <w:b/>
          <w:sz w:val="22"/>
          <w:szCs w:val="22"/>
          <w:lang w:val="en-GB"/>
        </w:rPr>
        <w:t>Introduction</w:t>
      </w:r>
    </w:p>
    <w:p w:rsidR="00867301" w:rsidRDefault="00867301"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 xml:space="preserve">As an organisation assessing applicants’ suitability for positions which are included in the Rehabilitation of Offenders Act 1974 (Exceptions) Order using criminal record checks processed through the Disclosure and Barring Service (DBS), </w:t>
      </w:r>
      <w:r w:rsidR="00193321">
        <w:rPr>
          <w:rFonts w:ascii="Arial" w:hAnsi="Arial" w:cs="Arial"/>
          <w:sz w:val="22"/>
          <w:szCs w:val="22"/>
          <w:lang w:val="en-GB"/>
        </w:rPr>
        <w:t>Wigmore Academy</w:t>
      </w:r>
      <w:r w:rsidRPr="00867301">
        <w:rPr>
          <w:rFonts w:ascii="Arial" w:hAnsi="Arial" w:cs="Arial"/>
          <w:sz w:val="22"/>
          <w:szCs w:val="22"/>
          <w:lang w:val="en-GB"/>
        </w:rPr>
        <w:t xml:space="preserve"> Trust (the Trust) and its academies comply fully with the DBS </w:t>
      </w:r>
      <w:hyperlink r:id="rId7" w:history="1">
        <w:r w:rsidRPr="00E631AA">
          <w:rPr>
            <w:rStyle w:val="Hyperlink"/>
            <w:rFonts w:ascii="Arial" w:hAnsi="Arial" w:cs="Arial"/>
            <w:sz w:val="22"/>
            <w:szCs w:val="22"/>
            <w:lang w:val="en-GB"/>
          </w:rPr>
          <w:t>code of practice</w:t>
        </w:r>
      </w:hyperlink>
      <w:r w:rsidRPr="00867301">
        <w:rPr>
          <w:rFonts w:ascii="Arial" w:hAnsi="Arial" w:cs="Arial"/>
          <w:sz w:val="22"/>
          <w:szCs w:val="22"/>
          <w:lang w:val="en-GB"/>
        </w:rPr>
        <w:t xml:space="preserve"> and undertake to treat all applicants for positions fairly.</w:t>
      </w:r>
    </w:p>
    <w:p w:rsidR="00867301" w:rsidRPr="00867301" w:rsidRDefault="00867301"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The purpose of this policy is to set out the principles and practice of the Trust and its academies, as educational institutions, in relation to the recruitment of ex-offenders.</w:t>
      </w:r>
    </w:p>
    <w:p w:rsidR="00867301" w:rsidRPr="00867301" w:rsidRDefault="00867301"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1. The Trust and its academies undertake not to discriminate unfairly against any subject of a criminal record check on the basis of a conviction or other information revealed</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 xml:space="preserve">2. The Trust and its academies can only ask an individual to provide details of convictions and cautions which </w:t>
      </w:r>
      <w:r w:rsidR="00193321">
        <w:rPr>
          <w:rFonts w:ascii="Arial" w:hAnsi="Arial" w:cs="Arial"/>
          <w:sz w:val="22"/>
          <w:szCs w:val="22"/>
          <w:lang w:val="en-GB"/>
        </w:rPr>
        <w:t>the Trust</w:t>
      </w:r>
      <w:bookmarkStart w:id="0" w:name="_GoBack"/>
      <w:bookmarkEnd w:id="0"/>
      <w:r w:rsidRPr="00867301">
        <w:rPr>
          <w:rFonts w:ascii="Arial" w:hAnsi="Arial" w:cs="Arial"/>
          <w:sz w:val="22"/>
          <w:szCs w:val="22"/>
          <w:lang w:val="en-GB"/>
        </w:rPr>
        <w:t xml:space="preserve"> and its academies are legally entitled to know about and where a DBS certificate at either standard or enhanced level can legally be requested (where the position is one that is included in the Rehabilitation of Offenders Act 1974 (Exceptions) Order 1975 as amended, and where appropriate Police Act Regulations as amended)</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3. The Trust and its academies can only ask an individual about convictions and cautions that are not protected</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4. The Trust and its academies are committed to the fair treatment of their staff, potential staff or users of its services, regardless of race, gender, religion, sexual orientation, responsibilities for dependants, age, physical/mental disability or offending background</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5. This policy on the recruitment of ex-offenders is made available to all DBS applicants at the start of the recruitment process on the Trust and its academies’ websites</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6. The Trust and its academies actively promote equality of opportunity for all with the right mix of talent, skills and potential and welcome applications from a wide range of candidates, including those with criminal records</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7. The Trust and its academies select all candidates for interview based on their skills, qualifications and experience</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8. An application for a criminal record check is only submitted to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an application for a DBS certificate will be submitted in the event of the individual being offered the position</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9. The Trust and its academies ensure that all those working in the Trust and its academies who are involved in the recruitment process have been suitably trained to identify and assess the relevance and circumstances of offences</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lastRenderedPageBreak/>
        <w:t>10. The Trust and its academies also ensure that those staff have received appropriate guidance and training in the relevant legislation relating to the employment of ex-offenders, e.g. the Rehabilitation of Offenders Act 1974</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11. At interview, or in a separate discussion, the Trust and its academies ensure that an open and measured discussion takes place on the subject of any offences or other matter that might be relevant to the position. Following that, a decision on the suitability of the applicant will be reached based on an assessment of the extent of the risk posed. Failure to reveal information that is directly relevant to the position sought could lead to withdrawal of an offer of employment</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 xml:space="preserve">12. The Trust and its academies make every subject of a criminal record check submitted to DBS aware of the existence of the </w:t>
      </w:r>
      <w:hyperlink r:id="rId8" w:history="1">
        <w:r w:rsidRPr="001C74A4">
          <w:rPr>
            <w:rStyle w:val="Hyperlink"/>
            <w:rFonts w:ascii="Arial" w:hAnsi="Arial" w:cs="Arial"/>
            <w:sz w:val="22"/>
            <w:szCs w:val="22"/>
            <w:lang w:val="en-GB"/>
          </w:rPr>
          <w:t>code of practice</w:t>
        </w:r>
      </w:hyperlink>
      <w:r w:rsidRPr="00867301">
        <w:rPr>
          <w:rFonts w:ascii="Arial" w:hAnsi="Arial" w:cs="Arial"/>
          <w:sz w:val="22"/>
          <w:szCs w:val="22"/>
          <w:lang w:val="en-GB"/>
        </w:rPr>
        <w:t xml:space="preserve"> and makes a copy available on request</w:t>
      </w:r>
    </w:p>
    <w:p w:rsidR="001C74A4" w:rsidRPr="00867301" w:rsidRDefault="001C74A4" w:rsidP="00867301">
      <w:pPr>
        <w:tabs>
          <w:tab w:val="left" w:pos="567"/>
        </w:tabs>
        <w:spacing w:line="276" w:lineRule="auto"/>
        <w:jc w:val="both"/>
        <w:rPr>
          <w:rFonts w:ascii="Arial" w:hAnsi="Arial" w:cs="Arial"/>
          <w:sz w:val="22"/>
          <w:szCs w:val="22"/>
          <w:lang w:val="en-GB"/>
        </w:rPr>
      </w:pPr>
    </w:p>
    <w:p w:rsidR="00867301" w:rsidRPr="00867301" w:rsidRDefault="00867301" w:rsidP="00867301">
      <w:pPr>
        <w:tabs>
          <w:tab w:val="left" w:pos="567"/>
        </w:tabs>
        <w:spacing w:line="276" w:lineRule="auto"/>
        <w:jc w:val="both"/>
        <w:rPr>
          <w:rFonts w:ascii="Arial" w:hAnsi="Arial" w:cs="Arial"/>
          <w:sz w:val="22"/>
          <w:szCs w:val="22"/>
          <w:lang w:val="en-GB"/>
        </w:rPr>
      </w:pPr>
      <w:r w:rsidRPr="00867301">
        <w:rPr>
          <w:rFonts w:ascii="Arial" w:hAnsi="Arial" w:cs="Arial"/>
          <w:sz w:val="22"/>
          <w:szCs w:val="22"/>
          <w:lang w:val="en-GB"/>
        </w:rPr>
        <w:t>13. The Trust and its academies will discuss any matter revealed on a DBS certificate with the individual seeking the po</w:t>
      </w:r>
      <w:r w:rsidR="00E631AA">
        <w:rPr>
          <w:rFonts w:ascii="Arial" w:hAnsi="Arial" w:cs="Arial"/>
          <w:sz w:val="22"/>
          <w:szCs w:val="22"/>
          <w:lang w:val="en-GB"/>
        </w:rPr>
        <w:t>s</w:t>
      </w:r>
      <w:r w:rsidRPr="00867301">
        <w:rPr>
          <w:rFonts w:ascii="Arial" w:hAnsi="Arial" w:cs="Arial"/>
          <w:sz w:val="22"/>
          <w:szCs w:val="22"/>
          <w:lang w:val="en-GB"/>
        </w:rPr>
        <w:t>ition before withdrawing a conditional offer of employment.</w:t>
      </w:r>
    </w:p>
    <w:p w:rsidR="00A524B5" w:rsidRPr="00A3716B" w:rsidRDefault="00A524B5" w:rsidP="00867301">
      <w:pPr>
        <w:tabs>
          <w:tab w:val="left" w:pos="9923"/>
        </w:tabs>
        <w:spacing w:line="276" w:lineRule="auto"/>
        <w:ind w:left="709" w:right="545"/>
        <w:jc w:val="both"/>
        <w:rPr>
          <w:rFonts w:ascii="Arial" w:hAnsi="Arial" w:cs="Arial"/>
          <w:b/>
          <w:bCs/>
          <w:sz w:val="22"/>
          <w:szCs w:val="22"/>
          <w:lang w:val="en-GB"/>
        </w:rPr>
      </w:pPr>
    </w:p>
    <w:p w:rsidR="00A524B5" w:rsidRPr="00A3716B" w:rsidRDefault="00A524B5" w:rsidP="00867301">
      <w:pPr>
        <w:tabs>
          <w:tab w:val="left" w:pos="9923"/>
        </w:tabs>
        <w:spacing w:line="276" w:lineRule="auto"/>
        <w:ind w:left="260" w:right="545"/>
        <w:jc w:val="both"/>
        <w:rPr>
          <w:rFonts w:ascii="Arial" w:hAnsi="Arial" w:cs="Arial"/>
          <w:sz w:val="22"/>
          <w:szCs w:val="22"/>
          <w:lang w:val="en-GB"/>
        </w:rPr>
      </w:pPr>
    </w:p>
    <w:p w:rsidR="005E44D9" w:rsidRDefault="005E44D9" w:rsidP="00867301">
      <w:pPr>
        <w:kinsoku w:val="0"/>
        <w:spacing w:before="120" w:after="120" w:line="276" w:lineRule="auto"/>
        <w:contextualSpacing/>
        <w:jc w:val="both"/>
        <w:rPr>
          <w:rFonts w:ascii="Arial" w:hAnsi="Arial" w:cs="Arial"/>
          <w:sz w:val="22"/>
          <w:szCs w:val="22"/>
        </w:rPr>
      </w:pPr>
    </w:p>
    <w:p w:rsidR="005E44D9" w:rsidRDefault="005E44D9" w:rsidP="00867301">
      <w:pPr>
        <w:kinsoku w:val="0"/>
        <w:spacing w:before="120" w:after="120" w:line="276" w:lineRule="auto"/>
        <w:contextualSpacing/>
        <w:jc w:val="both"/>
        <w:rPr>
          <w:rFonts w:ascii="Arial" w:hAnsi="Arial" w:cs="Arial"/>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698"/>
      </w:tblGrid>
      <w:tr w:rsidR="005E44D9" w:rsidRPr="00C2235F" w:rsidTr="00A66867">
        <w:trPr>
          <w:trHeight w:val="283"/>
          <w:jc w:val="center"/>
        </w:trPr>
        <w:tc>
          <w:tcPr>
            <w:tcW w:w="2802" w:type="dxa"/>
          </w:tcPr>
          <w:p w:rsidR="005E44D9" w:rsidRPr="00C2235F" w:rsidRDefault="005E44D9" w:rsidP="00867301">
            <w:pPr>
              <w:spacing w:line="276" w:lineRule="auto"/>
              <w:jc w:val="both"/>
              <w:rPr>
                <w:rFonts w:ascii="Arial" w:eastAsia="Arial" w:hAnsi="Arial" w:cs="Arial"/>
                <w:b/>
                <w:sz w:val="22"/>
                <w:szCs w:val="22"/>
              </w:rPr>
            </w:pPr>
            <w:r w:rsidRPr="00C2235F">
              <w:rPr>
                <w:rFonts w:ascii="Arial" w:eastAsia="Arial" w:hAnsi="Arial" w:cs="Arial"/>
                <w:b/>
                <w:sz w:val="22"/>
                <w:szCs w:val="22"/>
              </w:rPr>
              <w:t>Person Responsible</w:t>
            </w:r>
          </w:p>
        </w:tc>
        <w:tc>
          <w:tcPr>
            <w:tcW w:w="5698" w:type="dxa"/>
          </w:tcPr>
          <w:p w:rsidR="005E44D9" w:rsidRPr="00C2235F" w:rsidRDefault="00DD0AFC" w:rsidP="00867301">
            <w:pPr>
              <w:spacing w:line="276" w:lineRule="auto"/>
              <w:jc w:val="both"/>
              <w:rPr>
                <w:rFonts w:ascii="Arial" w:eastAsia="Arial" w:hAnsi="Arial" w:cs="Arial"/>
                <w:sz w:val="22"/>
                <w:szCs w:val="22"/>
              </w:rPr>
            </w:pPr>
            <w:r>
              <w:rPr>
                <w:rFonts w:ascii="Arial" w:eastAsia="Arial" w:hAnsi="Arial" w:cs="Arial"/>
                <w:sz w:val="22"/>
                <w:szCs w:val="22"/>
              </w:rPr>
              <w:t>Emma Bevan</w:t>
            </w:r>
          </w:p>
        </w:tc>
      </w:tr>
      <w:tr w:rsidR="005E44D9" w:rsidRPr="00C2235F" w:rsidTr="00A66867">
        <w:trPr>
          <w:trHeight w:val="283"/>
          <w:jc w:val="center"/>
        </w:trPr>
        <w:tc>
          <w:tcPr>
            <w:tcW w:w="2802" w:type="dxa"/>
          </w:tcPr>
          <w:p w:rsidR="005E44D9" w:rsidRPr="00C2235F" w:rsidRDefault="005E44D9" w:rsidP="00867301">
            <w:pPr>
              <w:spacing w:line="276" w:lineRule="auto"/>
              <w:jc w:val="both"/>
              <w:rPr>
                <w:rFonts w:ascii="Arial" w:eastAsia="Arial" w:hAnsi="Arial" w:cs="Arial"/>
                <w:b/>
                <w:sz w:val="22"/>
                <w:szCs w:val="22"/>
              </w:rPr>
            </w:pPr>
            <w:r w:rsidRPr="00C2235F">
              <w:rPr>
                <w:rFonts w:ascii="Arial" w:eastAsia="Arial" w:hAnsi="Arial" w:cs="Arial"/>
                <w:b/>
                <w:sz w:val="22"/>
                <w:szCs w:val="22"/>
              </w:rPr>
              <w:t>Last Updated</w:t>
            </w:r>
          </w:p>
        </w:tc>
        <w:tc>
          <w:tcPr>
            <w:tcW w:w="5698" w:type="dxa"/>
          </w:tcPr>
          <w:p w:rsidR="005E44D9" w:rsidRPr="00C2235F" w:rsidRDefault="00DD0AFC" w:rsidP="00867301">
            <w:pPr>
              <w:spacing w:line="276" w:lineRule="auto"/>
              <w:jc w:val="both"/>
              <w:rPr>
                <w:rFonts w:ascii="Arial" w:eastAsia="Arial" w:hAnsi="Arial" w:cs="Arial"/>
                <w:sz w:val="22"/>
                <w:szCs w:val="22"/>
              </w:rPr>
            </w:pPr>
            <w:r>
              <w:rPr>
                <w:rFonts w:ascii="Arial" w:eastAsia="Arial" w:hAnsi="Arial" w:cs="Arial"/>
                <w:sz w:val="22"/>
                <w:szCs w:val="22"/>
              </w:rPr>
              <w:t xml:space="preserve">May </w:t>
            </w:r>
            <w:r w:rsidR="005E44D9" w:rsidRPr="00C2235F">
              <w:rPr>
                <w:rFonts w:ascii="Arial" w:eastAsia="Arial" w:hAnsi="Arial" w:cs="Arial"/>
                <w:sz w:val="22"/>
                <w:szCs w:val="22"/>
              </w:rPr>
              <w:t>20</w:t>
            </w:r>
            <w:r w:rsidR="005E44D9">
              <w:rPr>
                <w:rFonts w:ascii="Arial" w:eastAsia="Arial" w:hAnsi="Arial" w:cs="Arial"/>
                <w:sz w:val="22"/>
                <w:szCs w:val="22"/>
              </w:rPr>
              <w:t>2</w:t>
            </w:r>
            <w:r>
              <w:rPr>
                <w:rFonts w:ascii="Arial" w:eastAsia="Arial" w:hAnsi="Arial" w:cs="Arial"/>
                <w:sz w:val="22"/>
                <w:szCs w:val="22"/>
              </w:rPr>
              <w:t>3</w:t>
            </w:r>
          </w:p>
        </w:tc>
      </w:tr>
      <w:tr w:rsidR="005E44D9" w:rsidRPr="00C2235F" w:rsidTr="00A66867">
        <w:trPr>
          <w:trHeight w:val="283"/>
          <w:jc w:val="center"/>
        </w:trPr>
        <w:tc>
          <w:tcPr>
            <w:tcW w:w="2802" w:type="dxa"/>
          </w:tcPr>
          <w:p w:rsidR="005E44D9" w:rsidRPr="00C2235F" w:rsidRDefault="005E44D9" w:rsidP="00867301">
            <w:pPr>
              <w:spacing w:line="276" w:lineRule="auto"/>
              <w:jc w:val="both"/>
              <w:rPr>
                <w:rFonts w:ascii="Arial" w:eastAsia="Arial" w:hAnsi="Arial" w:cs="Arial"/>
                <w:b/>
                <w:sz w:val="22"/>
                <w:szCs w:val="22"/>
              </w:rPr>
            </w:pPr>
            <w:r w:rsidRPr="00C2235F">
              <w:rPr>
                <w:rFonts w:ascii="Arial" w:eastAsia="Arial" w:hAnsi="Arial" w:cs="Arial"/>
                <w:b/>
                <w:sz w:val="22"/>
                <w:szCs w:val="22"/>
              </w:rPr>
              <w:t>Review Date</w:t>
            </w:r>
          </w:p>
        </w:tc>
        <w:tc>
          <w:tcPr>
            <w:tcW w:w="5698" w:type="dxa"/>
          </w:tcPr>
          <w:p w:rsidR="005E44D9" w:rsidRPr="00C2235F" w:rsidRDefault="00DD0AFC" w:rsidP="00867301">
            <w:pPr>
              <w:spacing w:line="276" w:lineRule="auto"/>
              <w:jc w:val="both"/>
              <w:rPr>
                <w:rFonts w:ascii="Arial" w:eastAsia="Arial" w:hAnsi="Arial" w:cs="Arial"/>
                <w:sz w:val="22"/>
                <w:szCs w:val="22"/>
              </w:rPr>
            </w:pPr>
            <w:r>
              <w:rPr>
                <w:rFonts w:ascii="Arial" w:eastAsia="Arial" w:hAnsi="Arial" w:cs="Arial"/>
                <w:sz w:val="22"/>
                <w:szCs w:val="22"/>
              </w:rPr>
              <w:t>May</w:t>
            </w:r>
            <w:r w:rsidR="005E44D9" w:rsidRPr="00C2235F">
              <w:rPr>
                <w:rFonts w:ascii="Arial" w:eastAsia="Arial" w:hAnsi="Arial" w:cs="Arial"/>
                <w:sz w:val="22"/>
                <w:szCs w:val="22"/>
              </w:rPr>
              <w:t xml:space="preserve"> 202</w:t>
            </w:r>
            <w:r>
              <w:rPr>
                <w:rFonts w:ascii="Arial" w:eastAsia="Arial" w:hAnsi="Arial" w:cs="Arial"/>
                <w:sz w:val="22"/>
                <w:szCs w:val="22"/>
              </w:rPr>
              <w:t>5</w:t>
            </w:r>
          </w:p>
        </w:tc>
      </w:tr>
    </w:tbl>
    <w:p w:rsidR="00A524B5" w:rsidRPr="00A3716B" w:rsidRDefault="00A524B5" w:rsidP="00867301">
      <w:pPr>
        <w:spacing w:line="276" w:lineRule="auto"/>
        <w:ind w:right="545"/>
        <w:jc w:val="both"/>
        <w:rPr>
          <w:rFonts w:ascii="Arial" w:hAnsi="Arial" w:cs="Arial"/>
          <w:sz w:val="22"/>
          <w:szCs w:val="22"/>
          <w:lang w:val="en-GB"/>
        </w:rPr>
      </w:pPr>
    </w:p>
    <w:sectPr w:rsidR="00A524B5" w:rsidRPr="00A3716B" w:rsidSect="00C7382C">
      <w:footerReference w:type="default" r:id="rId9"/>
      <w:type w:val="continuous"/>
      <w:pgSz w:w="11905" w:h="16837"/>
      <w:pgMar w:top="720" w:right="720" w:bottom="720" w:left="720" w:header="567"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3098" w:rsidRDefault="00FC3098">
      <w:r>
        <w:separator/>
      </w:r>
    </w:p>
  </w:endnote>
  <w:endnote w:type="continuationSeparator" w:id="0">
    <w:p w:rsidR="00FC3098" w:rsidRDefault="00FC30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Special G1">
    <w:altName w:val="Wingdings 2"/>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44D9" w:rsidRDefault="005E44D9">
    <w:pPr>
      <w:rPr>
        <w:sz w:val="16"/>
        <w:szCs w:val="16"/>
      </w:rPr>
    </w:pPr>
    <w:r>
      <w:rPr>
        <w:noProof/>
      </w:rPr>
      <mc:AlternateContent>
        <mc:Choice Requires="wps">
          <w:drawing>
            <wp:anchor distT="0" distB="0" distL="0" distR="0" simplePos="0" relativeHeight="251659264" behindDoc="0" locked="0" layoutInCell="0" allowOverlap="1" wp14:anchorId="57D6C0D7" wp14:editId="64B0E6FF">
              <wp:simplePos x="0" y="0"/>
              <wp:positionH relativeFrom="page">
                <wp:posOffset>719455</wp:posOffset>
              </wp:positionH>
              <wp:positionV relativeFrom="paragraph">
                <wp:posOffset>0</wp:posOffset>
              </wp:positionV>
              <wp:extent cx="6128385" cy="125095"/>
              <wp:effectExtent l="5080" t="0" r="635" b="8255"/>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8385" cy="1250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E44D9" w:rsidRDefault="005E44D9">
                          <w:pPr>
                            <w:keepNext/>
                            <w:keepLines/>
                            <w:jc w:val="right"/>
                            <w:rPr>
                              <w:rFonts w:ascii="Arial" w:hAnsi="Arial" w:cs="Arial"/>
                              <w:w w:val="110"/>
                              <w:sz w:val="20"/>
                              <w:szCs w:val="20"/>
                            </w:rPr>
                          </w:pPr>
                          <w:r>
                            <w:rPr>
                              <w:rFonts w:ascii="Arial" w:hAnsi="Arial" w:cs="Arial"/>
                              <w:w w:val="110"/>
                              <w:sz w:val="20"/>
                              <w:szCs w:val="20"/>
                            </w:rPr>
                            <w:fldChar w:fldCharType="begin"/>
                          </w:r>
                          <w:r>
                            <w:rPr>
                              <w:rFonts w:ascii="Arial" w:hAnsi="Arial" w:cs="Arial"/>
                              <w:w w:val="110"/>
                              <w:sz w:val="20"/>
                              <w:szCs w:val="20"/>
                            </w:rPr>
                            <w:instrText xml:space="preserve"> PAGE </w:instrText>
                          </w:r>
                          <w:r>
                            <w:rPr>
                              <w:rFonts w:ascii="Arial" w:hAnsi="Arial" w:cs="Arial"/>
                              <w:w w:val="110"/>
                              <w:sz w:val="20"/>
                              <w:szCs w:val="20"/>
                            </w:rPr>
                            <w:fldChar w:fldCharType="separate"/>
                          </w:r>
                          <w:r>
                            <w:rPr>
                              <w:rFonts w:ascii="Arial" w:hAnsi="Arial" w:cs="Arial"/>
                              <w:noProof/>
                              <w:w w:val="110"/>
                              <w:sz w:val="20"/>
                              <w:szCs w:val="20"/>
                            </w:rPr>
                            <w:t>7</w:t>
                          </w:r>
                          <w:r>
                            <w:rPr>
                              <w:rFonts w:ascii="Arial" w:hAnsi="Arial" w:cs="Arial"/>
                              <w:w w:val="110"/>
                              <w:sz w:val="20"/>
                              <w:szCs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6C0D7" id="_x0000_t202" coordsize="21600,21600" o:spt="202" path="m,l,21600r21600,l21600,xe">
              <v:stroke joinstyle="miter"/>
              <v:path gradientshapeok="t" o:connecttype="rect"/>
            </v:shapetype>
            <v:shape id="Text Box 5" o:spid="_x0000_s1026" type="#_x0000_t202" style="position:absolute;margin-left:56.65pt;margin-top:0;width:482.55pt;height:9.8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" o:allowincell="f" stroked="f">
              <v:fill opacity="0"/>
              <v:textbox inset="0,0,0,0">
                <w:txbxContent>
                  <w:p w:rsidR="005E44D9" w:rsidRDefault="005E44D9">
                    <w:pPr>
                      <w:keepNext/>
                      <w:keepLines/>
                      <w:jc w:val="right"/>
                      <w:rPr>
                        <w:rFonts w:ascii="Arial" w:hAnsi="Arial" w:cs="Arial"/>
                        <w:w w:val="110"/>
                        <w:sz w:val="20"/>
                        <w:szCs w:val="20"/>
                      </w:rPr>
                    </w:pPr>
                    <w:r>
                      <w:rPr>
                        <w:rFonts w:ascii="Arial" w:hAnsi="Arial" w:cs="Arial"/>
                        <w:w w:val="110"/>
                        <w:sz w:val="20"/>
                        <w:szCs w:val="20"/>
                      </w:rPr>
                      <w:fldChar w:fldCharType="begin"/>
                    </w:r>
                    <w:r>
                      <w:rPr>
                        <w:rFonts w:ascii="Arial" w:hAnsi="Arial" w:cs="Arial"/>
                        <w:w w:val="110"/>
                        <w:sz w:val="20"/>
                        <w:szCs w:val="20"/>
                      </w:rPr>
                      <w:instrText xml:space="preserve"> PAGE </w:instrText>
                    </w:r>
                    <w:r>
                      <w:rPr>
                        <w:rFonts w:ascii="Arial" w:hAnsi="Arial" w:cs="Arial"/>
                        <w:w w:val="110"/>
                        <w:sz w:val="20"/>
                        <w:szCs w:val="20"/>
                      </w:rPr>
                      <w:fldChar w:fldCharType="separate"/>
                    </w:r>
                    <w:r>
                      <w:rPr>
                        <w:rFonts w:ascii="Arial" w:hAnsi="Arial" w:cs="Arial"/>
                        <w:noProof/>
                        <w:w w:val="110"/>
                        <w:sz w:val="20"/>
                        <w:szCs w:val="20"/>
                      </w:rPr>
                      <w:t>7</w:t>
                    </w:r>
                    <w:r>
                      <w:rPr>
                        <w:rFonts w:ascii="Arial" w:hAnsi="Arial" w:cs="Arial"/>
                        <w:w w:val="110"/>
                        <w:sz w:val="20"/>
                        <w:szCs w:val="20"/>
                      </w:rPr>
                      <w:fldChar w:fldCharType="end"/>
                    </w:r>
                  </w:p>
                </w:txbxContent>
              </v:textbox>
              <w10:wrap type="square"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3098" w:rsidRDefault="00FC3098">
      <w:r>
        <w:separator/>
      </w:r>
    </w:p>
  </w:footnote>
  <w:footnote w:type="continuationSeparator" w:id="0">
    <w:p w:rsidR="00FC3098" w:rsidRDefault="00FC30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F3BD1"/>
    <w:multiLevelType w:val="hybridMultilevel"/>
    <w:tmpl w:val="D7AA3692"/>
    <w:lvl w:ilvl="0" w:tplc="3E1070FC">
      <w:start w:val="7"/>
      <w:numFmt w:val="bullet"/>
      <w:lvlText w:val="-"/>
      <w:lvlJc w:val="left"/>
      <w:pPr>
        <w:tabs>
          <w:tab w:val="num" w:pos="1080"/>
        </w:tabs>
        <w:ind w:left="1080" w:hanging="360"/>
      </w:pPr>
      <w:rPr>
        <w:rFonts w:ascii="Tahoma" w:eastAsia="Times New Roman" w:hAnsi="Tahoma" w:cs="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A77751"/>
    <w:multiLevelType w:val="hybridMultilevel"/>
    <w:tmpl w:val="EDD0CF44"/>
    <w:lvl w:ilvl="0" w:tplc="0809000F">
      <w:start w:val="1"/>
      <w:numFmt w:val="decimal"/>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EBB3DEC"/>
    <w:multiLevelType w:val="hybridMultilevel"/>
    <w:tmpl w:val="91A275D4"/>
    <w:lvl w:ilvl="0" w:tplc="2CAE6EF6">
      <w:start w:val="1"/>
      <w:numFmt w:val="bullet"/>
      <w:lvlText w:val="-"/>
      <w:lvlJc w:val="left"/>
      <w:pPr>
        <w:tabs>
          <w:tab w:val="num" w:pos="1069"/>
        </w:tabs>
        <w:ind w:left="1069" w:hanging="360"/>
      </w:pPr>
      <w:rPr>
        <w:rFonts w:ascii="Times New Roman" w:hAnsi="Times New Roman" w:cs="Times New Roman"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3" w15:restartNumberingAfterBreak="0">
    <w:nsid w:val="16EC01AE"/>
    <w:multiLevelType w:val="multilevel"/>
    <w:tmpl w:val="E918CCFA"/>
    <w:lvl w:ilvl="0">
      <w:start w:val="1"/>
      <w:numFmt w:val="bullet"/>
      <w:lvlText w:val=""/>
      <w:lvlJc w:val="left"/>
      <w:pPr>
        <w:tabs>
          <w:tab w:val="num" w:pos="720"/>
        </w:tabs>
        <w:ind w:left="720" w:hanging="360"/>
      </w:pPr>
      <w:rPr>
        <w:rFonts w:ascii="Times New Roman Special G1" w:hAnsi="Times New Roman Special G1" w:hint="default"/>
        <w:sz w:val="24"/>
      </w:rPr>
    </w:lvl>
    <w:lvl w:ilvl="1">
      <w:start w:val="7"/>
      <w:numFmt w:val="bullet"/>
      <w:lvlText w:val="-"/>
      <w:lvlJc w:val="left"/>
      <w:pPr>
        <w:tabs>
          <w:tab w:val="num" w:pos="1440"/>
        </w:tabs>
        <w:ind w:left="1440" w:hanging="360"/>
      </w:pPr>
      <w:rPr>
        <w:rFonts w:ascii="Tahoma" w:eastAsia="Times New Roman" w:hAnsi="Tahoma" w:cs="Tahoma" w:hint="default"/>
      </w:rPr>
    </w:lvl>
    <w:lvl w:ilvl="2">
      <w:start w:val="1"/>
      <w:numFmt w:val="bullet"/>
      <w:lvlText w:val=""/>
      <w:lvlJc w:val="left"/>
      <w:pPr>
        <w:tabs>
          <w:tab w:val="num" w:pos="2160"/>
        </w:tabs>
        <w:ind w:left="2160" w:hanging="360"/>
      </w:pPr>
      <w:rPr>
        <w:rFonts w:ascii="Times New Roman Special G1" w:hAnsi="Times New Roman Special G1" w:hint="default"/>
        <w:sz w:val="24"/>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F869C5"/>
    <w:multiLevelType w:val="hybridMultilevel"/>
    <w:tmpl w:val="D45EB568"/>
    <w:lvl w:ilvl="0" w:tplc="230CC52A">
      <w:start w:val="1"/>
      <w:numFmt w:val="bullet"/>
      <w:lvlText w:val=""/>
      <w:lvlJc w:val="left"/>
      <w:pPr>
        <w:tabs>
          <w:tab w:val="num" w:pos="720"/>
        </w:tabs>
        <w:ind w:left="720" w:hanging="360"/>
      </w:pPr>
      <w:rPr>
        <w:rFonts w:ascii="Times New Roman Special G1" w:hAnsi="Times New Roman Special G1" w:hint="default"/>
        <w:sz w:val="24"/>
      </w:rPr>
    </w:lvl>
    <w:lvl w:ilvl="1" w:tplc="0D4A2402">
      <w:start w:val="7"/>
      <w:numFmt w:val="bullet"/>
      <w:lvlText w:val="-"/>
      <w:lvlJc w:val="left"/>
      <w:pPr>
        <w:tabs>
          <w:tab w:val="num" w:pos="1440"/>
        </w:tabs>
        <w:ind w:left="1440" w:hanging="360"/>
      </w:pPr>
      <w:rPr>
        <w:rFonts w:ascii="Tahoma" w:eastAsia="Times New Roman" w:hAnsi="Tahoma" w:cs="Tahoma" w:hint="default"/>
      </w:rPr>
    </w:lvl>
    <w:lvl w:ilvl="2" w:tplc="08090005">
      <w:start w:val="1"/>
      <w:numFmt w:val="bullet"/>
      <w:lvlText w:val=""/>
      <w:lvlJc w:val="left"/>
      <w:pPr>
        <w:tabs>
          <w:tab w:val="num" w:pos="2160"/>
        </w:tabs>
        <w:ind w:left="2160" w:hanging="360"/>
      </w:pPr>
      <w:rPr>
        <w:rFonts w:ascii="Wingdings" w:hAnsi="Wingdings"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7A7B1A"/>
    <w:multiLevelType w:val="hybridMultilevel"/>
    <w:tmpl w:val="ADD447AA"/>
    <w:lvl w:ilvl="0" w:tplc="230CC52A">
      <w:start w:val="1"/>
      <w:numFmt w:val="bullet"/>
      <w:lvlText w:val=""/>
      <w:lvlJc w:val="left"/>
      <w:pPr>
        <w:tabs>
          <w:tab w:val="num" w:pos="1440"/>
        </w:tabs>
        <w:ind w:left="1440" w:hanging="360"/>
      </w:pPr>
      <w:rPr>
        <w:rFonts w:ascii="Times New Roman Special G1" w:hAnsi="Times New Roman Special G1" w:hint="default"/>
        <w:sz w:val="24"/>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36F210E6"/>
    <w:multiLevelType w:val="hybridMultilevel"/>
    <w:tmpl w:val="0BCAB5A2"/>
    <w:lvl w:ilvl="0" w:tplc="230CC52A">
      <w:start w:val="1"/>
      <w:numFmt w:val="bullet"/>
      <w:lvlText w:val=""/>
      <w:lvlJc w:val="left"/>
      <w:pPr>
        <w:tabs>
          <w:tab w:val="num" w:pos="720"/>
        </w:tabs>
        <w:ind w:left="720" w:hanging="360"/>
      </w:pPr>
      <w:rPr>
        <w:rFonts w:ascii="Times New Roman Special G1" w:hAnsi="Times New Roman Special G1" w:hint="default"/>
        <w:sz w:val="24"/>
      </w:rPr>
    </w:lvl>
    <w:lvl w:ilvl="1" w:tplc="0D4A2402">
      <w:start w:val="7"/>
      <w:numFmt w:val="bullet"/>
      <w:lvlText w:val="-"/>
      <w:lvlJc w:val="left"/>
      <w:pPr>
        <w:tabs>
          <w:tab w:val="num" w:pos="1440"/>
        </w:tabs>
        <w:ind w:left="1440" w:hanging="360"/>
      </w:pPr>
      <w:rPr>
        <w:rFonts w:ascii="Tahoma" w:eastAsia="Times New Roman" w:hAnsi="Tahoma" w:cs="Tahoma" w:hint="default"/>
      </w:rPr>
    </w:lvl>
    <w:lvl w:ilvl="2" w:tplc="2CAE6EF6">
      <w:start w:val="1"/>
      <w:numFmt w:val="bullet"/>
      <w:lvlText w:val="-"/>
      <w:lvlJc w:val="left"/>
      <w:pPr>
        <w:tabs>
          <w:tab w:val="num" w:pos="2160"/>
        </w:tabs>
        <w:ind w:left="2160" w:hanging="360"/>
      </w:pPr>
      <w:rPr>
        <w:rFonts w:ascii="Times New Roman" w:hAnsi="Times New Roman" w:cs="Times New Roman"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D1329"/>
    <w:multiLevelType w:val="hybridMultilevel"/>
    <w:tmpl w:val="4A620190"/>
    <w:lvl w:ilvl="0" w:tplc="2CAE6EF6">
      <w:start w:val="1"/>
      <w:numFmt w:val="bullet"/>
      <w:lvlText w:val="-"/>
      <w:lvlJc w:val="left"/>
      <w:pPr>
        <w:tabs>
          <w:tab w:val="num" w:pos="1429"/>
        </w:tabs>
        <w:ind w:left="1429" w:hanging="360"/>
      </w:pPr>
      <w:rPr>
        <w:rFonts w:ascii="Times New Roman" w:hAnsi="Times New Roman" w:cs="Times New Roman" w:hint="default"/>
        <w:sz w:val="24"/>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4578580D"/>
    <w:multiLevelType w:val="multilevel"/>
    <w:tmpl w:val="6A62C264"/>
    <w:lvl w:ilvl="0">
      <w:start w:val="1"/>
      <w:numFmt w:val="bullet"/>
      <w:lvlText w:val=""/>
      <w:lvlJc w:val="left"/>
      <w:pPr>
        <w:tabs>
          <w:tab w:val="num" w:pos="1429"/>
        </w:tabs>
        <w:ind w:left="1429" w:hanging="360"/>
      </w:pPr>
      <w:rPr>
        <w:rFonts w:ascii="Times New Roman Special G1" w:hAnsi="Times New Roman Special G1" w:hint="default"/>
        <w:sz w:val="24"/>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cs="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cs="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4E624E0E"/>
    <w:multiLevelType w:val="hybridMultilevel"/>
    <w:tmpl w:val="6A62C264"/>
    <w:lvl w:ilvl="0" w:tplc="230CC52A">
      <w:start w:val="1"/>
      <w:numFmt w:val="bullet"/>
      <w:lvlText w:val=""/>
      <w:lvlJc w:val="left"/>
      <w:pPr>
        <w:tabs>
          <w:tab w:val="num" w:pos="1429"/>
        </w:tabs>
        <w:ind w:left="1429" w:hanging="360"/>
      </w:pPr>
      <w:rPr>
        <w:rFonts w:ascii="Times New Roman Special G1" w:hAnsi="Times New Roman Special G1" w:hint="default"/>
        <w:sz w:val="24"/>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10" w15:restartNumberingAfterBreak="0">
    <w:nsid w:val="4F0655C5"/>
    <w:multiLevelType w:val="hybridMultilevel"/>
    <w:tmpl w:val="833C0B28"/>
    <w:lvl w:ilvl="0" w:tplc="2CAE6EF6">
      <w:start w:val="1"/>
      <w:numFmt w:val="bullet"/>
      <w:lvlText w:val="-"/>
      <w:lvlJc w:val="left"/>
      <w:pPr>
        <w:tabs>
          <w:tab w:val="num" w:pos="927"/>
        </w:tabs>
        <w:ind w:left="927" w:hanging="360"/>
      </w:pPr>
      <w:rPr>
        <w:rFonts w:ascii="Times New Roman" w:hAnsi="Times New Roman" w:cs="Times New Roman" w:hint="default"/>
        <w:sz w:val="24"/>
      </w:rPr>
    </w:lvl>
    <w:lvl w:ilvl="1" w:tplc="0D4A2402">
      <w:start w:val="7"/>
      <w:numFmt w:val="bullet"/>
      <w:lvlText w:val="-"/>
      <w:lvlJc w:val="left"/>
      <w:pPr>
        <w:tabs>
          <w:tab w:val="num" w:pos="1647"/>
        </w:tabs>
        <w:ind w:left="1647" w:hanging="360"/>
      </w:pPr>
      <w:rPr>
        <w:rFonts w:ascii="Tahoma" w:eastAsia="Times New Roman" w:hAnsi="Tahoma" w:cs="Tahoma" w:hint="default"/>
      </w:rPr>
    </w:lvl>
    <w:lvl w:ilvl="2" w:tplc="230CC52A">
      <w:start w:val="1"/>
      <w:numFmt w:val="bullet"/>
      <w:lvlText w:val=""/>
      <w:lvlJc w:val="left"/>
      <w:pPr>
        <w:tabs>
          <w:tab w:val="num" w:pos="2367"/>
        </w:tabs>
        <w:ind w:left="2367" w:hanging="360"/>
      </w:pPr>
      <w:rPr>
        <w:rFonts w:ascii="Times New Roman Special G1" w:hAnsi="Times New Roman Special G1" w:hint="default"/>
        <w:sz w:val="24"/>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1" w15:restartNumberingAfterBreak="0">
    <w:nsid w:val="51241B99"/>
    <w:multiLevelType w:val="hybridMultilevel"/>
    <w:tmpl w:val="E918CCFA"/>
    <w:lvl w:ilvl="0" w:tplc="230CC52A">
      <w:start w:val="1"/>
      <w:numFmt w:val="bullet"/>
      <w:lvlText w:val=""/>
      <w:lvlJc w:val="left"/>
      <w:pPr>
        <w:tabs>
          <w:tab w:val="num" w:pos="720"/>
        </w:tabs>
        <w:ind w:left="720" w:hanging="360"/>
      </w:pPr>
      <w:rPr>
        <w:rFonts w:ascii="Times New Roman Special G1" w:hAnsi="Times New Roman Special G1" w:hint="default"/>
        <w:sz w:val="24"/>
      </w:rPr>
    </w:lvl>
    <w:lvl w:ilvl="1" w:tplc="0D4A2402">
      <w:start w:val="7"/>
      <w:numFmt w:val="bullet"/>
      <w:lvlText w:val="-"/>
      <w:lvlJc w:val="left"/>
      <w:pPr>
        <w:tabs>
          <w:tab w:val="num" w:pos="1440"/>
        </w:tabs>
        <w:ind w:left="1440" w:hanging="360"/>
      </w:pPr>
      <w:rPr>
        <w:rFonts w:ascii="Tahoma" w:eastAsia="Times New Roman" w:hAnsi="Tahoma" w:cs="Tahoma" w:hint="default"/>
      </w:rPr>
    </w:lvl>
    <w:lvl w:ilvl="2" w:tplc="230CC52A">
      <w:start w:val="1"/>
      <w:numFmt w:val="bullet"/>
      <w:lvlText w:val=""/>
      <w:lvlJc w:val="left"/>
      <w:pPr>
        <w:tabs>
          <w:tab w:val="num" w:pos="2160"/>
        </w:tabs>
        <w:ind w:left="2160" w:hanging="360"/>
      </w:pPr>
      <w:rPr>
        <w:rFonts w:ascii="Times New Roman Special G1" w:hAnsi="Times New Roman Special G1" w:hint="default"/>
        <w:sz w:val="24"/>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51846B9"/>
    <w:multiLevelType w:val="hybridMultilevel"/>
    <w:tmpl w:val="B276FC5E"/>
    <w:lvl w:ilvl="0" w:tplc="230CC52A">
      <w:start w:val="1"/>
      <w:numFmt w:val="bullet"/>
      <w:lvlText w:val=""/>
      <w:lvlJc w:val="left"/>
      <w:pPr>
        <w:tabs>
          <w:tab w:val="num" w:pos="1800"/>
        </w:tabs>
        <w:ind w:left="1800" w:hanging="360"/>
      </w:pPr>
      <w:rPr>
        <w:rFonts w:ascii="Times New Roman Special G1" w:hAnsi="Times New Roman Special G1" w:hint="default"/>
        <w:sz w:val="24"/>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3" w15:restartNumberingAfterBreak="0">
    <w:nsid w:val="5E0F3E96"/>
    <w:multiLevelType w:val="hybridMultilevel"/>
    <w:tmpl w:val="6C686376"/>
    <w:lvl w:ilvl="0" w:tplc="0D4A2402">
      <w:start w:val="7"/>
      <w:numFmt w:val="bullet"/>
      <w:lvlText w:val="-"/>
      <w:lvlJc w:val="left"/>
      <w:pPr>
        <w:tabs>
          <w:tab w:val="num" w:pos="1440"/>
        </w:tabs>
        <w:ind w:left="144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CA4562"/>
    <w:multiLevelType w:val="hybridMultilevel"/>
    <w:tmpl w:val="23247A42"/>
    <w:lvl w:ilvl="0" w:tplc="230CC52A">
      <w:start w:val="1"/>
      <w:numFmt w:val="bullet"/>
      <w:lvlText w:val=""/>
      <w:lvlJc w:val="left"/>
      <w:pPr>
        <w:tabs>
          <w:tab w:val="num" w:pos="2160"/>
        </w:tabs>
        <w:ind w:left="2160" w:hanging="360"/>
      </w:pPr>
      <w:rPr>
        <w:rFonts w:ascii="Times New Roman Special G1" w:hAnsi="Times New Roman Special G1" w:hint="default"/>
        <w:sz w:val="24"/>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5" w15:restartNumberingAfterBreak="0">
    <w:nsid w:val="60086642"/>
    <w:multiLevelType w:val="hybridMultilevel"/>
    <w:tmpl w:val="1CD6B138"/>
    <w:lvl w:ilvl="0" w:tplc="2CAE6EF6">
      <w:start w:val="1"/>
      <w:numFmt w:val="bullet"/>
      <w:lvlText w:val="-"/>
      <w:lvlJc w:val="left"/>
      <w:pPr>
        <w:tabs>
          <w:tab w:val="num" w:pos="1069"/>
        </w:tabs>
        <w:ind w:left="1069" w:hanging="360"/>
      </w:pPr>
      <w:rPr>
        <w:rFonts w:ascii="Times New Roman" w:hAnsi="Times New Roman" w:cs="Times New Roman" w:hint="default"/>
      </w:rPr>
    </w:lvl>
    <w:lvl w:ilvl="1" w:tplc="08090003">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63063AB3"/>
    <w:multiLevelType w:val="hybridMultilevel"/>
    <w:tmpl w:val="5B14A6A6"/>
    <w:lvl w:ilvl="0" w:tplc="0D4A2402">
      <w:start w:val="7"/>
      <w:numFmt w:val="bullet"/>
      <w:lvlText w:val="-"/>
      <w:lvlJc w:val="left"/>
      <w:pPr>
        <w:tabs>
          <w:tab w:val="num" w:pos="2160"/>
        </w:tabs>
        <w:ind w:left="2160" w:hanging="360"/>
      </w:pPr>
      <w:rPr>
        <w:rFonts w:ascii="Tahoma" w:eastAsia="Times New Roman" w:hAnsi="Tahoma" w:cs="Tahoma"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7A4E4DD1"/>
    <w:multiLevelType w:val="hybridMultilevel"/>
    <w:tmpl w:val="14AE9D9C"/>
    <w:lvl w:ilvl="0" w:tplc="3E1070FC">
      <w:start w:val="7"/>
      <w:numFmt w:val="bullet"/>
      <w:lvlText w:val="-"/>
      <w:lvlJc w:val="left"/>
      <w:pPr>
        <w:tabs>
          <w:tab w:val="num" w:pos="1800"/>
        </w:tabs>
        <w:ind w:left="1800" w:hanging="360"/>
      </w:pPr>
      <w:rPr>
        <w:rFonts w:ascii="Tahoma" w:eastAsia="Times New Roman" w:hAnsi="Tahoma" w:cs="Tahoma"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1"/>
  </w:num>
  <w:num w:numId="2">
    <w:abstractNumId w:val="0"/>
  </w:num>
  <w:num w:numId="3">
    <w:abstractNumId w:val="17"/>
  </w:num>
  <w:num w:numId="4">
    <w:abstractNumId w:val="12"/>
  </w:num>
  <w:num w:numId="5">
    <w:abstractNumId w:val="5"/>
  </w:num>
  <w:num w:numId="6">
    <w:abstractNumId w:val="14"/>
  </w:num>
  <w:num w:numId="7">
    <w:abstractNumId w:val="16"/>
  </w:num>
  <w:num w:numId="8">
    <w:abstractNumId w:val="13"/>
  </w:num>
  <w:num w:numId="9">
    <w:abstractNumId w:val="9"/>
  </w:num>
  <w:num w:numId="10">
    <w:abstractNumId w:val="8"/>
  </w:num>
  <w:num w:numId="11">
    <w:abstractNumId w:val="7"/>
  </w:num>
  <w:num w:numId="12">
    <w:abstractNumId w:val="2"/>
  </w:num>
  <w:num w:numId="13">
    <w:abstractNumId w:val="15"/>
  </w:num>
  <w:num w:numId="14">
    <w:abstractNumId w:val="3"/>
  </w:num>
  <w:num w:numId="15">
    <w:abstractNumId w:val="4"/>
  </w:num>
  <w:num w:numId="16">
    <w:abstractNumId w:val="10"/>
  </w:num>
  <w:num w:numId="17">
    <w:abstractNumId w:val="6"/>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4B5"/>
    <w:rsid w:val="00100C14"/>
    <w:rsid w:val="00115DF5"/>
    <w:rsid w:val="00160620"/>
    <w:rsid w:val="00193321"/>
    <w:rsid w:val="001C74A4"/>
    <w:rsid w:val="00236C95"/>
    <w:rsid w:val="004A0C5B"/>
    <w:rsid w:val="004E1823"/>
    <w:rsid w:val="005C34E8"/>
    <w:rsid w:val="005E44D9"/>
    <w:rsid w:val="006C7A10"/>
    <w:rsid w:val="006E6B27"/>
    <w:rsid w:val="007C416B"/>
    <w:rsid w:val="007C61BA"/>
    <w:rsid w:val="00867301"/>
    <w:rsid w:val="008C014D"/>
    <w:rsid w:val="008C280E"/>
    <w:rsid w:val="009D034F"/>
    <w:rsid w:val="00A3716B"/>
    <w:rsid w:val="00A524B5"/>
    <w:rsid w:val="00B16D18"/>
    <w:rsid w:val="00BC2726"/>
    <w:rsid w:val="00C7382C"/>
    <w:rsid w:val="00CA0BDB"/>
    <w:rsid w:val="00D63580"/>
    <w:rsid w:val="00DB6439"/>
    <w:rsid w:val="00DD0AFC"/>
    <w:rsid w:val="00E25E25"/>
    <w:rsid w:val="00E631AA"/>
    <w:rsid w:val="00EA5081"/>
    <w:rsid w:val="00F011E7"/>
    <w:rsid w:val="00F33C96"/>
    <w:rsid w:val="00FC3098"/>
    <w:rsid w:val="00FD4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7B187D2"/>
  <w15:docId w15:val="{C27220B7-4A3E-4B4F-A97E-8DDDACA82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sz w:val="24"/>
      <w:szCs w:val="24"/>
      <w:lang w:val="en-US"/>
    </w:rPr>
  </w:style>
  <w:style w:type="paragraph" w:styleId="Heading1">
    <w:name w:val="heading 1"/>
    <w:basedOn w:val="Normal"/>
    <w:next w:val="Normal"/>
    <w:qFormat/>
    <w:pPr>
      <w:keepNext/>
      <w:ind w:left="851"/>
      <w:jc w:val="both"/>
      <w:outlineLvl w:val="0"/>
    </w:pPr>
    <w:rPr>
      <w:rFonts w:ascii="Tahoma" w:hAnsi="Tahoma" w:cs="Tahoma"/>
      <w:b/>
      <w:bCs/>
      <w:sz w:val="22"/>
      <w:szCs w:val="22"/>
      <w:lang w:val="en-GB"/>
    </w:rPr>
  </w:style>
  <w:style w:type="paragraph" w:styleId="Heading2">
    <w:name w:val="heading 2"/>
    <w:basedOn w:val="Normal"/>
    <w:next w:val="Normal"/>
    <w:link w:val="Heading2Char"/>
    <w:unhideWhenUsed/>
    <w:qFormat/>
    <w:rsid w:val="0016062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pPr>
      <w:ind w:left="720"/>
      <w:jc w:val="both"/>
    </w:pPr>
    <w:rPr>
      <w:rFonts w:ascii="Tahoma" w:hAnsi="Tahoma" w:cs="Tahoma"/>
      <w:sz w:val="20"/>
      <w:szCs w:val="22"/>
      <w:lang w:val="en-GB"/>
    </w:rPr>
  </w:style>
  <w:style w:type="paragraph" w:styleId="BlockText">
    <w:name w:val="Block Text"/>
    <w:basedOn w:val="Normal"/>
    <w:pPr>
      <w:tabs>
        <w:tab w:val="left" w:pos="851"/>
        <w:tab w:val="left" w:pos="993"/>
      </w:tabs>
      <w:ind w:left="980" w:right="545"/>
      <w:jc w:val="both"/>
    </w:pPr>
    <w:rPr>
      <w:rFonts w:ascii="Tahoma" w:hAnsi="Tahoma" w:cs="Tahoma"/>
      <w:sz w:val="22"/>
      <w:szCs w:val="22"/>
      <w:lang w:val="en-GB"/>
    </w:rPr>
  </w:style>
  <w:style w:type="paragraph" w:styleId="BodyTextIndent2">
    <w:name w:val="Body Text Indent 2"/>
    <w:basedOn w:val="Normal"/>
    <w:pPr>
      <w:ind w:left="851"/>
      <w:jc w:val="both"/>
    </w:pPr>
    <w:rPr>
      <w:rFonts w:ascii="Tahoma" w:hAnsi="Tahoma" w:cs="Tahoma"/>
      <w:sz w:val="22"/>
      <w:szCs w:val="22"/>
      <w:lang w:val="en-G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2Char">
    <w:name w:val="Heading 2 Char"/>
    <w:basedOn w:val="DefaultParagraphFont"/>
    <w:link w:val="Heading2"/>
    <w:rsid w:val="00160620"/>
    <w:rPr>
      <w:rFonts w:asciiTheme="majorHAnsi" w:eastAsiaTheme="majorEastAsia" w:hAnsiTheme="majorHAnsi" w:cstheme="majorBidi"/>
      <w:color w:val="365F91" w:themeColor="accent1" w:themeShade="BF"/>
      <w:sz w:val="26"/>
      <w:szCs w:val="26"/>
      <w:lang w:val="en-US"/>
    </w:rPr>
  </w:style>
  <w:style w:type="paragraph" w:styleId="ListParagraph">
    <w:name w:val="List Paragraph"/>
    <w:basedOn w:val="Normal"/>
    <w:uiPriority w:val="34"/>
    <w:qFormat/>
    <w:rsid w:val="001C74A4"/>
    <w:pPr>
      <w:ind w:left="720"/>
      <w:contextualSpacing/>
    </w:pPr>
  </w:style>
  <w:style w:type="character" w:styleId="Hyperlink">
    <w:name w:val="Hyperlink"/>
    <w:basedOn w:val="DefaultParagraphFont"/>
    <w:unhideWhenUsed/>
    <w:rsid w:val="001C74A4"/>
    <w:rPr>
      <w:color w:val="0000FF" w:themeColor="hyperlink"/>
      <w:u w:val="single"/>
    </w:rPr>
  </w:style>
  <w:style w:type="character" w:styleId="UnresolvedMention">
    <w:name w:val="Unresolved Mention"/>
    <w:basedOn w:val="DefaultParagraphFont"/>
    <w:uiPriority w:val="99"/>
    <w:semiHidden/>
    <w:unhideWhenUsed/>
    <w:rsid w:val="001C74A4"/>
    <w:rPr>
      <w:color w:val="605E5C"/>
      <w:shd w:val="clear" w:color="auto" w:fill="E1DFDD"/>
    </w:rPr>
  </w:style>
  <w:style w:type="character" w:styleId="FollowedHyperlink">
    <w:name w:val="FollowedHyperlink"/>
    <w:basedOn w:val="DefaultParagraphFont"/>
    <w:semiHidden/>
    <w:unhideWhenUsed/>
    <w:rsid w:val="004A0C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2566314">
      <w:bodyDiv w:val="1"/>
      <w:marLeft w:val="0"/>
      <w:marRight w:val="0"/>
      <w:marTop w:val="0"/>
      <w:marBottom w:val="0"/>
      <w:divBdr>
        <w:top w:val="none" w:sz="0" w:space="0" w:color="auto"/>
        <w:left w:val="none" w:sz="0" w:space="0" w:color="auto"/>
        <w:bottom w:val="none" w:sz="0" w:space="0" w:color="auto"/>
        <w:right w:val="none" w:sz="0" w:space="0" w:color="auto"/>
      </w:divBdr>
    </w:div>
    <w:div w:id="1702823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dbs-code-of-practice"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https://www.gov.uk/government/publications/dbs-code-of-practicettps:/www.gov.uk/government/publications/dbs-code-of-practice"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79AE3E9564A74E82E668BE1CE8DC13" ma:contentTypeVersion="12" ma:contentTypeDescription="Create a new document." ma:contentTypeScope="" ma:versionID="e8be4262645377f167208aab90ac10b0">
  <xsd:schema xmlns:xsd="http://www.w3.org/2001/XMLSchema" xmlns:xs="http://www.w3.org/2001/XMLSchema" xmlns:p="http://schemas.microsoft.com/office/2006/metadata/properties" xmlns:ns2="8b60568a-63be-4ca2-a5f0-a0618bfd1e2f" xmlns:ns3="3c5f5c00-9a1c-4c4f-b6c1-dd82969243f2" targetNamespace="http://schemas.microsoft.com/office/2006/metadata/properties" ma:root="true" ma:fieldsID="e0cfb11dd914dec66cb9ddf12564d831" ns2:_="" ns3:_="">
    <xsd:import namespace="8b60568a-63be-4ca2-a5f0-a0618bfd1e2f"/>
    <xsd:import namespace="3c5f5c00-9a1c-4c4f-b6c1-dd82969243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0568a-63be-4ca2-a5f0-a0618bfd1e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8b92b3c-3fe2-4878-990c-b4fda75fe41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f5c00-9a1c-4c4f-b6c1-dd82969243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f208931-dac3-438f-b0de-1306aa8d5616}" ma:internalName="TaxCatchAll" ma:showField="CatchAllData" ma:web="3c5f5c00-9a1c-4c4f-b6c1-dd82969243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5f5c00-9a1c-4c4f-b6c1-dd82969243f2" xsi:nil="true"/>
    <lcf76f155ced4ddcb4097134ff3c332f xmlns="8b60568a-63be-4ca2-a5f0-a0618bfd1e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E733C7-6451-4D5D-A4C7-73AEE2B9E6E9}"/>
</file>

<file path=customXml/itemProps2.xml><?xml version="1.0" encoding="utf-8"?>
<ds:datastoreItem xmlns:ds="http://schemas.openxmlformats.org/officeDocument/2006/customXml" ds:itemID="{0A4C7842-2C13-4859-BD83-ED2105BFDDC2}"/>
</file>

<file path=customXml/itemProps3.xml><?xml version="1.0" encoding="utf-8"?>
<ds:datastoreItem xmlns:ds="http://schemas.openxmlformats.org/officeDocument/2006/customXml" ds:itemID="{DCAA70B4-C1AE-4E79-BAF4-59D8E8314FC9}"/>
</file>

<file path=docProps/app.xml><?xml version="1.0" encoding="utf-8"?>
<Properties xmlns="http://schemas.openxmlformats.org/officeDocument/2006/extended-properties" xmlns:vt="http://schemas.openxmlformats.org/officeDocument/2006/docPropsVTypes">
  <Template>Normal</Template>
  <TotalTime>5</TotalTime>
  <Pages>2</Pages>
  <Words>673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WIGMORE HIGH SCHOOL</vt:lpstr>
    </vt:vector>
  </TitlesOfParts>
  <Company>Wigmore High School</Company>
  <LinksUpToDate>false</LinksUpToDate>
  <CharactersWithSpaces>4447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WIGMORE HIGH SCHOOL</dc:title>
  <dc:creator>Anne Whittall</dc:creator>
  <cp:lastModifiedBy>Lorna Philip</cp:lastModifiedBy>
  <cp:revision>5</cp:revision>
  <cp:lastPrinted>2007-04-25T15:41:00Z</cp:lastPrinted>
  <dcterms:created xsi:type="dcterms:W3CDTF">2023-05-05T08:54:00Z</dcterms:created>
  <dcterms:modified xsi:type="dcterms:W3CDTF">2023-05-05T11:04:00Z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0x010100E779AE3E9564A74E82E668BE1CE8DC13</vt:lpwstr>
  </property>
</Properties>
</file>